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F1549" w14:textId="77777777" w:rsidR="005F373B" w:rsidRDefault="005F373B" w:rsidP="005F373B">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54173C66" wp14:editId="114BCD8B">
                <wp:simplePos x="0" y="0"/>
                <wp:positionH relativeFrom="column">
                  <wp:posOffset>2276475</wp:posOffset>
                </wp:positionH>
                <wp:positionV relativeFrom="paragraph">
                  <wp:posOffset>-304800</wp:posOffset>
                </wp:positionV>
                <wp:extent cx="4362450" cy="1190625"/>
                <wp:effectExtent l="0" t="0" r="0" b="9525"/>
                <wp:wrapNone/>
                <wp:docPr id="1" name="Casella di testo 1"/>
                <wp:cNvGraphicFramePr/>
                <a:graphic xmlns:a="http://schemas.openxmlformats.org/drawingml/2006/main">
                  <a:graphicData uri="http://schemas.microsoft.com/office/word/2010/wordprocessingShape">
                    <wps:wsp>
                      <wps:cNvSpPr txBox="1"/>
                      <wps:spPr>
                        <a:xfrm>
                          <a:off x="0" y="0"/>
                          <a:ext cx="4362450" cy="1190625"/>
                        </a:xfrm>
                        <a:prstGeom prst="rect">
                          <a:avLst/>
                        </a:prstGeom>
                        <a:noFill/>
                        <a:ln>
                          <a:noFill/>
                        </a:ln>
                        <a:effectLst/>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54D0AA" w14:textId="6E302329" w:rsidR="005C2F11" w:rsidRPr="005559B5" w:rsidRDefault="005C2F11" w:rsidP="005C2F11">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5ED5FA00" w14:textId="77777777" w:rsidR="005C2F11" w:rsidRPr="005559B5" w:rsidRDefault="005C2F11" w:rsidP="005C2F11">
                            <w:pPr>
                              <w:spacing w:after="0" w:line="240" w:lineRule="auto"/>
                              <w:jc w:val="center"/>
                              <w:rPr>
                                <w:rFonts w:ascii="Arial Rounded MT Bold" w:hAnsi="Arial Rounded MT Bold"/>
                                <w:color w:val="C45911" w:themeColor="accent2" w:themeShade="BF"/>
                                <w:sz w:val="72"/>
                                <w:szCs w:val="72"/>
                                <w:lang w:val="en-US"/>
                              </w:rPr>
                            </w:pPr>
                            <w:bookmarkStart w:id="0" w:name="_GoBack"/>
                            <w:bookmarkEnd w:id="0"/>
                            <w:r w:rsidRPr="005559B5">
                              <w:rPr>
                                <w:rFonts w:ascii="Arial Rounded MT Bold" w:hAnsi="Arial Rounded MT Bold"/>
                                <w:color w:val="C45911" w:themeColor="accent2" w:themeShade="BF"/>
                                <w:sz w:val="72"/>
                                <w:szCs w:val="72"/>
                                <w:lang w:val="en-US"/>
                              </w:rPr>
                              <w:t>(SENZA) FINE</w:t>
                            </w:r>
                          </w:p>
                          <w:p w14:paraId="47C62791" w14:textId="0F3E5BCF" w:rsidR="005F373B" w:rsidRPr="009670A1" w:rsidRDefault="005F373B" w:rsidP="005F373B">
                            <w:pPr>
                              <w:rPr>
                                <w:rFonts w:ascii="Arial Rounded MT Bold" w:hAnsi="Arial Rounded MT Bold"/>
                                <w:color w:val="C45911" w:themeColor="accent2" w:themeShade="BF"/>
                                <w:sz w:val="96"/>
                                <w:szCs w:val="9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73C66" id="_x0000_t202" coordsize="21600,21600" o:spt="202" path="m,l,21600r21600,l21600,xe">
                <v:stroke joinstyle="miter"/>
                <v:path gradientshapeok="t" o:connecttype="rect"/>
              </v:shapetype>
              <v:shape id="Casella di testo 1" o:spid="_x0000_s1026" type="#_x0000_t202" style="position:absolute;margin-left:179.25pt;margin-top:-24pt;width:343.5pt;height:9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" filled="f" stroked="f">
                <v:textbox>
                  <w:txbxContent>
                    <w:p w14:paraId="6654D0AA" w14:textId="6E302329" w:rsidR="005C2F11" w:rsidRPr="005559B5" w:rsidRDefault="005C2F11" w:rsidP="005C2F11">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5ED5FA00" w14:textId="77777777" w:rsidR="005C2F11" w:rsidRPr="005559B5" w:rsidRDefault="005C2F11" w:rsidP="005C2F11">
                      <w:pPr>
                        <w:spacing w:after="0" w:line="240" w:lineRule="auto"/>
                        <w:jc w:val="center"/>
                        <w:rPr>
                          <w:rFonts w:ascii="Arial Rounded MT Bold" w:hAnsi="Arial Rounded MT Bold"/>
                          <w:color w:val="C45911" w:themeColor="accent2" w:themeShade="BF"/>
                          <w:sz w:val="72"/>
                          <w:szCs w:val="72"/>
                          <w:lang w:val="en-US"/>
                        </w:rPr>
                      </w:pPr>
                      <w:bookmarkStart w:id="1" w:name="_GoBack"/>
                      <w:bookmarkEnd w:id="1"/>
                      <w:r w:rsidRPr="005559B5">
                        <w:rPr>
                          <w:rFonts w:ascii="Arial Rounded MT Bold" w:hAnsi="Arial Rounded MT Bold"/>
                          <w:color w:val="C45911" w:themeColor="accent2" w:themeShade="BF"/>
                          <w:sz w:val="72"/>
                          <w:szCs w:val="72"/>
                          <w:lang w:val="en-US"/>
                        </w:rPr>
                        <w:t>(SENZA) FINE</w:t>
                      </w:r>
                    </w:p>
                    <w:p w14:paraId="47C62791" w14:textId="0F3E5BCF" w:rsidR="005F373B" w:rsidRPr="009670A1" w:rsidRDefault="005F373B" w:rsidP="005F373B">
                      <w:pPr>
                        <w:rPr>
                          <w:rFonts w:ascii="Arial Rounded MT Bold" w:hAnsi="Arial Rounded MT Bold"/>
                          <w:color w:val="C45911" w:themeColor="accent2" w:themeShade="BF"/>
                          <w:sz w:val="96"/>
                          <w:szCs w:val="96"/>
                          <w:lang w:val="en-US"/>
                        </w:rPr>
                      </w:pPr>
                    </w:p>
                  </w:txbxContent>
                </v:textbox>
              </v:shape>
            </w:pict>
          </mc:Fallback>
        </mc:AlternateContent>
      </w: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13E399FC" wp14:editId="1D971325">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14:paraId="20D06B96" w14:textId="3C1261FF" w:rsidR="005F373B" w:rsidRPr="009670A1" w:rsidRDefault="005F373B" w:rsidP="005F373B">
      <w:pPr>
        <w:rPr>
          <w:rFonts w:cs="Arial"/>
          <w:b/>
          <w:i/>
          <w:iCs/>
          <w:color w:val="C45911" w:themeColor="accent2" w:themeShade="BF"/>
        </w:rPr>
      </w:pPr>
      <w:r w:rsidRPr="009670A1">
        <w:rPr>
          <w:rFonts w:cs="Arial"/>
          <w:b/>
          <w:bCs/>
          <w:i/>
          <w:iCs/>
          <w:color w:val="C45911" w:themeColor="accent2" w:themeShade="BF"/>
          <w:u w:val="single"/>
        </w:rPr>
        <w:t>Azione Cattolica Italiana</w:t>
      </w:r>
    </w:p>
    <w:p w14:paraId="76BC19B4" w14:textId="79358DFA" w:rsidR="005F373B" w:rsidRDefault="001B4B8F" w:rsidP="005F373B">
      <w:pPr>
        <w:rPr>
          <w:rFonts w:cs="Arial"/>
          <w:b/>
          <w:i/>
          <w:iCs/>
          <w:color w:val="FFC000" w:themeColor="accent4"/>
        </w:rPr>
      </w:pPr>
      <w:r w:rsidRPr="001B4B8F">
        <w:rPr>
          <w:rFonts w:cs="Times New Roman"/>
          <w:b/>
          <w:noProof/>
          <w:sz w:val="28"/>
          <w:szCs w:val="28"/>
          <w:lang w:eastAsia="it-IT"/>
        </w:rPr>
        <w:drawing>
          <wp:anchor distT="0" distB="0" distL="114300" distR="114300" simplePos="0" relativeHeight="251661312" behindDoc="0" locked="0" layoutInCell="1" allowOverlap="1" wp14:anchorId="749E9FBB" wp14:editId="6A6C453B">
            <wp:simplePos x="0" y="0"/>
            <wp:positionH relativeFrom="column">
              <wp:posOffset>-109855</wp:posOffset>
            </wp:positionH>
            <wp:positionV relativeFrom="paragraph">
              <wp:posOffset>447675</wp:posOffset>
            </wp:positionV>
            <wp:extent cx="1051560" cy="1485900"/>
            <wp:effectExtent l="0" t="0" r="0" b="0"/>
            <wp:wrapSquare wrapText="bothSides"/>
            <wp:docPr id="2" name="Immagine 2" descr="Risultati immagini per specch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pecchi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1560" cy="1485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373B" w:rsidRPr="0013451C">
        <w:rPr>
          <w:rFonts w:cs="Arial"/>
          <w:b/>
          <w:i/>
          <w:iCs/>
          <w:color w:val="FFC000" w:themeColor="accent4"/>
        </w:rPr>
        <w:t>_______________________________________________________________</w:t>
      </w:r>
      <w:r w:rsidR="005F373B">
        <w:rPr>
          <w:rFonts w:cs="Arial"/>
          <w:b/>
          <w:i/>
          <w:iCs/>
          <w:color w:val="FFC000" w:themeColor="accent4"/>
        </w:rPr>
        <w:t>_____________________________</w:t>
      </w:r>
    </w:p>
    <w:p w14:paraId="0DF01B99" w14:textId="6060B611" w:rsidR="004D031E" w:rsidRDefault="005F373B" w:rsidP="001B4B8F">
      <w:pPr>
        <w:spacing w:after="0"/>
        <w:jc w:val="center"/>
        <w:rPr>
          <w:rFonts w:cs="Times New Roman"/>
          <w:b/>
          <w:sz w:val="28"/>
          <w:szCs w:val="28"/>
        </w:rPr>
      </w:pPr>
      <w:r w:rsidRPr="00450F56">
        <w:rPr>
          <w:rFonts w:cs="Times New Roman"/>
          <w:b/>
          <w:sz w:val="28"/>
          <w:szCs w:val="28"/>
        </w:rPr>
        <w:t>ALLEGATO</w:t>
      </w:r>
      <w:r w:rsidR="00450F56">
        <w:rPr>
          <w:rFonts w:cs="Times New Roman"/>
          <w:b/>
          <w:sz w:val="28"/>
          <w:szCs w:val="28"/>
        </w:rPr>
        <w:t xml:space="preserve"> N°</w:t>
      </w:r>
      <w:r w:rsidR="001B4B8F">
        <w:rPr>
          <w:rFonts w:cs="Times New Roman"/>
          <w:b/>
          <w:sz w:val="28"/>
          <w:szCs w:val="28"/>
        </w:rPr>
        <w:t>3</w:t>
      </w:r>
    </w:p>
    <w:p w14:paraId="6F2092C1" w14:textId="1380D8CE" w:rsidR="001B4B8F" w:rsidRDefault="001B4B8F" w:rsidP="001B4B8F">
      <w:pPr>
        <w:spacing w:after="0"/>
        <w:jc w:val="center"/>
        <w:rPr>
          <w:rFonts w:cs="Times New Roman"/>
          <w:b/>
          <w:sz w:val="28"/>
          <w:szCs w:val="28"/>
        </w:rPr>
      </w:pPr>
      <w:r>
        <w:rPr>
          <w:rFonts w:cs="Times New Roman"/>
          <w:b/>
          <w:sz w:val="28"/>
          <w:szCs w:val="28"/>
        </w:rPr>
        <w:t>ALLO SPECCHIO</w:t>
      </w:r>
    </w:p>
    <w:p w14:paraId="482BCA57" w14:textId="77777777" w:rsidR="001B4B8F" w:rsidRDefault="001B4B8F" w:rsidP="001B4B8F">
      <w:pPr>
        <w:spacing w:after="0"/>
        <w:jc w:val="center"/>
        <w:rPr>
          <w:rFonts w:cs="Times New Roman"/>
          <w:sz w:val="24"/>
          <w:szCs w:val="28"/>
        </w:rPr>
      </w:pPr>
    </w:p>
    <w:p w14:paraId="52FE4BD0" w14:textId="4B9C4687" w:rsidR="001B4B8F" w:rsidRPr="001B4B8F" w:rsidRDefault="001B4B8F" w:rsidP="001B4B8F">
      <w:pPr>
        <w:spacing w:after="0"/>
        <w:rPr>
          <w:rFonts w:cs="Times New Roman"/>
          <w:sz w:val="24"/>
          <w:szCs w:val="28"/>
        </w:rPr>
      </w:pPr>
      <w:r>
        <w:rPr>
          <w:rFonts w:cs="Times New Roman"/>
          <w:sz w:val="24"/>
          <w:szCs w:val="28"/>
        </w:rPr>
        <w:t xml:space="preserve">Leggiamo questo articolo del noto psicoanalista Massimo </w:t>
      </w:r>
      <w:proofErr w:type="spellStart"/>
      <w:r>
        <w:rPr>
          <w:rFonts w:cs="Times New Roman"/>
          <w:sz w:val="24"/>
          <w:szCs w:val="28"/>
        </w:rPr>
        <w:t>Recalcati</w:t>
      </w:r>
      <w:proofErr w:type="spellEnd"/>
      <w:r>
        <w:rPr>
          <w:rFonts w:cs="Times New Roman"/>
          <w:sz w:val="24"/>
          <w:szCs w:val="28"/>
        </w:rPr>
        <w:t xml:space="preserve">, dopodiché </w:t>
      </w:r>
      <w:r w:rsidRPr="001B4B8F">
        <w:rPr>
          <w:rFonts w:cs="Times New Roman"/>
          <w:sz w:val="24"/>
          <w:szCs w:val="28"/>
        </w:rPr>
        <w:t xml:space="preserve">condividiamo con il gruppo un'esperienza, una situazione in cui abbiamo </w:t>
      </w:r>
      <w:r>
        <w:rPr>
          <w:rFonts w:cs="Times New Roman"/>
          <w:sz w:val="24"/>
          <w:szCs w:val="28"/>
        </w:rPr>
        <w:t xml:space="preserve">vissuto l’esperienza del lutto e della morte ma anche la speranza </w:t>
      </w:r>
      <w:r w:rsidRPr="001B4B8F">
        <w:rPr>
          <w:rFonts w:cs="Times New Roman"/>
          <w:sz w:val="24"/>
          <w:szCs w:val="28"/>
        </w:rPr>
        <w:t>e la capacità di tenere insieme le contraddizioni</w:t>
      </w:r>
      <w:r>
        <w:rPr>
          <w:rFonts w:cs="Times New Roman"/>
          <w:sz w:val="24"/>
          <w:szCs w:val="28"/>
        </w:rPr>
        <w:t xml:space="preserve"> </w:t>
      </w:r>
      <w:r w:rsidRPr="001B4B8F">
        <w:rPr>
          <w:rFonts w:cs="Times New Roman"/>
          <w:sz w:val="24"/>
          <w:szCs w:val="28"/>
        </w:rPr>
        <w:t>della vita evidenziando cosa rende significativa</w:t>
      </w:r>
      <w:r>
        <w:rPr>
          <w:rFonts w:cs="Times New Roman"/>
          <w:sz w:val="24"/>
          <w:szCs w:val="28"/>
        </w:rPr>
        <w:t xml:space="preserve"> </w:t>
      </w:r>
      <w:r w:rsidRPr="001B4B8F">
        <w:rPr>
          <w:rFonts w:cs="Times New Roman"/>
          <w:sz w:val="24"/>
          <w:szCs w:val="28"/>
        </w:rPr>
        <w:t xml:space="preserve">la vita di un adulto a </w:t>
      </w:r>
      <w:r>
        <w:rPr>
          <w:rFonts w:cs="Times New Roman"/>
          <w:sz w:val="24"/>
          <w:szCs w:val="28"/>
        </w:rPr>
        <w:t>r</w:t>
      </w:r>
      <w:r w:rsidRPr="001B4B8F">
        <w:rPr>
          <w:rFonts w:cs="Times New Roman"/>
          <w:sz w:val="24"/>
          <w:szCs w:val="28"/>
        </w:rPr>
        <w:t>iguardo.</w:t>
      </w:r>
    </w:p>
    <w:p w14:paraId="12455953" w14:textId="77777777" w:rsidR="001B4B8F" w:rsidRPr="001B4B8F" w:rsidRDefault="001B4B8F" w:rsidP="001B4B8F">
      <w:pPr>
        <w:pStyle w:val="Titolo2"/>
        <w:jc w:val="center"/>
        <w:rPr>
          <w:b/>
          <w:color w:val="auto"/>
        </w:rPr>
      </w:pPr>
      <w:r w:rsidRPr="001B4B8F">
        <w:rPr>
          <w:b/>
          <w:color w:val="auto"/>
        </w:rPr>
        <w:t>Se la morte non è un abisso da vincere</w:t>
      </w:r>
    </w:p>
    <w:p w14:paraId="09807C3A" w14:textId="77777777" w:rsidR="001B4B8F" w:rsidRPr="00AE4A8E" w:rsidRDefault="001B4B8F" w:rsidP="001B4B8F">
      <w:pPr>
        <w:jc w:val="both"/>
      </w:pPr>
      <w:r w:rsidRPr="00AE4A8E">
        <w:t xml:space="preserve">Davanti a me il ricordo indelebile delle mani nodose di mio nonno paterno che decretavano inesorabilmente, con gesti lenti e precisi, la morte di un coniglio impaurito. Un colpo secco alla testa, poi le operazioni di scuoiamento. È attraverso questa pratica antica della vita contadina che ho fatto da bambino il mio primo incontro con la morte. Restavo basito di fronte a quella mescolanza di violenza e tranquillità chiedendomi come era possibile integrare il ritmo naturale della vita – uccidere l'animale per nutrirsi – con la brutalità ordinaria che orientava i gesti antichi del nonno. Non era, il suo, un desiderio sadico: stava lavorando per prepararci la cena, non stava uccidendo con piacere la sua vittima. Tuttavia, il ritmo naturale della vita contadina non poteva assorbire del tutto lo sconcerto dell'incontro con la nuda morte. Quel coniglio, scelto casualmente tra i suoi simili rinchiusi nella stessa gabbia, mi faceva incontrare una dimensione di non-senso che già da bambino intuivo non essere per nulla estranea alla vita. La morte introduceva nella vita un tabù che mi appariva psichicamente indigeribile. La morte del coniglio non mi spingeva a pregare, né a fare alcun lavoro del lutto. Quella morte mi obbligava semplicemente a pensare. </w:t>
      </w:r>
    </w:p>
    <w:p w14:paraId="212A83F4" w14:textId="77777777" w:rsidR="001B4B8F" w:rsidRPr="00AE4A8E" w:rsidRDefault="001B4B8F" w:rsidP="001B4B8F">
      <w:pPr>
        <w:jc w:val="both"/>
      </w:pPr>
      <w:r w:rsidRPr="00AE4A8E">
        <w:t>Cosa da ragazzo avevo amato così profondamente in Gesù se non l'offerta radicale di sé, l'esposizione del suo corpo trafitto, se non il suo passaggio attraverso l'abisso della morte? Non era la potenza dell'amore a salvarci dal nostro destino di conigli? La vittoria sulla morte non avveniva attraverso l'ascesi epicurea, non avveniva allontanandola semplicemente dalla vita (dove c'è vita non c'è morte e dove c'è morte non c'è vita affermava Epicuro), ma accadeva nella morte, nell'incontro con l'alterità assoluta della morte. Era questa l'esperienza decisiva di Cristo: scendere negli abissi della morte, scendervi come uomo, per vincere la morte, per risorgere dal suo ventre scuro e ricongiungersi al padre. Liberare la vita dalla paura e dall'orrore della morte, renderla risorta.</w:t>
      </w:r>
    </w:p>
    <w:p w14:paraId="7714FB08" w14:textId="77777777" w:rsidR="001B4B8F" w:rsidRPr="00AE4A8E" w:rsidRDefault="001B4B8F" w:rsidP="001B4B8F">
      <w:pPr>
        <w:jc w:val="both"/>
      </w:pPr>
      <w:r w:rsidRPr="00AE4A8E">
        <w:t xml:space="preserve">Come spesso accade, la mia fede in Dio incontrò un primo scacco il giorno in cui, adolescente, mi recai all'ospedale Niguarda di Milano per trovare un amico coetaneo colpito da un tumore al cervello. Aveva già perso la vista e giaceva al buio cantando in modo surreale una vecchia canzone d'alpini. Portava il mio stesso nome e quando provai a chiamarlo e lui girò la testa bendata verso di me senza rispondermi scoppiai a piangere. Perché Dio non aveva ascoltato le mie preghiere? Dov'era mentre le metastasi distruggevano il cervello del mio amico? Cosa c'è di più assurdo di questo? Cosa c'è di più assurdo, scrive in apertura de Il Mito di Sisifo </w:t>
      </w:r>
      <w:proofErr w:type="spellStart"/>
      <w:r w:rsidRPr="00AE4A8E">
        <w:t>Camus</w:t>
      </w:r>
      <w:proofErr w:type="spellEnd"/>
      <w:r w:rsidRPr="00AE4A8E">
        <w:t>, della morte di un bambino, della fine di una giovane vita?</w:t>
      </w:r>
    </w:p>
    <w:p w14:paraId="7AEF6879" w14:textId="77777777" w:rsidR="001B4B8F" w:rsidRPr="00AE4A8E" w:rsidRDefault="001B4B8F" w:rsidP="001B4B8F">
      <w:pPr>
        <w:jc w:val="both"/>
      </w:pPr>
      <w:r w:rsidRPr="00AE4A8E">
        <w:t>La lettura dell'articolo di Freud titolato Caducità offrì una risposta nuova ai miei interrogativi. Freud non pensava alla morte come un abisso da vincere, ma come condizione della vita. È il trascorrere del tempo, il suo divenire inesorabile a farci apprezzare i dettagli apparentemente più insignificanti della vita. Il corrompersi delle cose, anziché generare disperazione, introduce ad una esperienza della bellezza non disgiunta da quella della caducità: «Nel corso della nostra esistenza, vediamo svanire per sempre la bellezza del corpo e del volto umano, ma questa breve durata aggiunge a tali attrattive un nuovo incanto. Se un fiore fiorisce una sola notte, non perciò la sua fioritura ci appare meno splendida». Il senso tragico della vita non sopprime la vita, né il suo senso, ma la arricchisce. Nel Freud di Caducità trovavo un "sì!" alla vita che non implicava la resurrezione dei corpi, la loro salvezza eterna, ma che si fondava, al rovescio, sulla loro estrema caducità.</w:t>
      </w:r>
    </w:p>
    <w:p w14:paraId="4D87F2DA" w14:textId="77777777" w:rsidR="001B4B8F" w:rsidRPr="00AE4A8E" w:rsidRDefault="001B4B8F" w:rsidP="001B4B8F">
      <w:pPr>
        <w:jc w:val="both"/>
      </w:pPr>
      <w:r w:rsidRPr="00AE4A8E">
        <w:lastRenderedPageBreak/>
        <w:t>Freud era ben consapevole della paura degli uomini nei confronti della morte e della loro attitudine a trovare rimedi, illusioni, "scacciapensieri. L'assunzione della propria morte sfronda la realtà dall'Ideale, ma non annulla la possibilità dell'amore. Anzi, l'amore – ed è qui che ritrovo il motivo decisivo della testimonianza di Cristo – può salvare dalla morte e dalla distruzione. Esso è come la bellezza della rosa che sa essere eterna nel battito di un solo giorno.</w:t>
      </w:r>
    </w:p>
    <w:p w14:paraId="737C69A3" w14:textId="77777777" w:rsidR="001B4B8F" w:rsidRDefault="001B4B8F" w:rsidP="001B4B8F">
      <w:pPr>
        <w:jc w:val="right"/>
      </w:pPr>
      <w:r w:rsidRPr="00AE4A8E">
        <w:rPr>
          <w:b/>
          <w:i/>
        </w:rPr>
        <w:t xml:space="preserve">Massimo </w:t>
      </w:r>
      <w:proofErr w:type="spellStart"/>
      <w:r w:rsidRPr="00AE4A8E">
        <w:rPr>
          <w:b/>
          <w:i/>
        </w:rPr>
        <w:t>Recalcati</w:t>
      </w:r>
      <w:proofErr w:type="spellEnd"/>
      <w:r>
        <w:rPr>
          <w:b/>
          <w:i/>
        </w:rPr>
        <w:t xml:space="preserve"> </w:t>
      </w:r>
      <w:proofErr w:type="gramStart"/>
      <w:r>
        <w:rPr>
          <w:b/>
          <w:i/>
        </w:rPr>
        <w:t xml:space="preserve">( </w:t>
      </w:r>
      <w:hyperlink r:id="rId6" w:history="1">
        <w:r>
          <w:rPr>
            <w:rStyle w:val="Collegamentoipertestuale"/>
          </w:rPr>
          <w:t>https://ricerca.repubblica.it/repubblica/archivio/repubblica/2016/10/16/se-la-morte-non-e-un-abisso-da-vincere56.html?refresh_ce</w:t>
        </w:r>
        <w:proofErr w:type="gramEnd"/>
      </w:hyperlink>
      <w:r>
        <w:t xml:space="preserve"> )</w:t>
      </w:r>
    </w:p>
    <w:p w14:paraId="140D2B7B" w14:textId="77777777" w:rsidR="001B4B8F" w:rsidRDefault="001B4B8F" w:rsidP="001B4B8F">
      <w:pPr>
        <w:jc w:val="right"/>
        <w:rPr>
          <w:b/>
          <w:i/>
        </w:rPr>
      </w:pPr>
    </w:p>
    <w:p w14:paraId="454A91CB" w14:textId="196CB4C3" w:rsidR="001B4B8F" w:rsidRDefault="001B4B8F" w:rsidP="00BF5363">
      <w:pPr>
        <w:spacing w:after="0" w:line="240" w:lineRule="auto"/>
        <w:rPr>
          <w:rFonts w:cs="Times New Roman"/>
          <w:b/>
          <w:sz w:val="28"/>
          <w:szCs w:val="28"/>
        </w:rPr>
      </w:pPr>
      <w:r w:rsidRPr="001B4B8F">
        <w:rPr>
          <w:rFonts w:ascii="Calibri" w:eastAsia="Calibri" w:hAnsi="Calibri" w:cs="Times New Roman"/>
          <w:noProof/>
          <w:lang w:eastAsia="it-IT"/>
        </w:rPr>
        <w:drawing>
          <wp:inline distT="0" distB="0" distL="0" distR="0" wp14:anchorId="7A5F6704" wp14:editId="38FFFDEA">
            <wp:extent cx="6120130" cy="6646545"/>
            <wp:effectExtent l="0" t="0" r="0" b="190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167739_1653547478043040_8271328265631182256_n.jpg"/>
                    <pic:cNvPicPr/>
                  </pic:nvPicPr>
                  <pic:blipFill>
                    <a:blip r:embed="rId7">
                      <a:extLst>
                        <a:ext uri="{28A0092B-C50C-407E-A947-70E740481C1C}">
                          <a14:useLocalDpi xmlns:a14="http://schemas.microsoft.com/office/drawing/2010/main" val="0"/>
                        </a:ext>
                      </a:extLst>
                    </a:blip>
                    <a:stretch>
                      <a:fillRect/>
                    </a:stretch>
                  </pic:blipFill>
                  <pic:spPr>
                    <a:xfrm>
                      <a:off x="0" y="0"/>
                      <a:ext cx="6120130" cy="6646545"/>
                    </a:xfrm>
                    <a:prstGeom prst="rect">
                      <a:avLst/>
                    </a:prstGeom>
                  </pic:spPr>
                </pic:pic>
              </a:graphicData>
            </a:graphic>
          </wp:inline>
        </w:drawing>
      </w:r>
    </w:p>
    <w:sectPr w:rsidR="001B4B8F" w:rsidSect="005F37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Rounded MT Bold">
    <w:altName w:val="Calibri"/>
    <w:panose1 w:val="020F070403050403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73B"/>
    <w:rsid w:val="001B4B8F"/>
    <w:rsid w:val="003C2869"/>
    <w:rsid w:val="00450F56"/>
    <w:rsid w:val="004D031E"/>
    <w:rsid w:val="005C2F11"/>
    <w:rsid w:val="005F373B"/>
    <w:rsid w:val="006F2EA6"/>
    <w:rsid w:val="00BF5363"/>
    <w:rsid w:val="00C0757C"/>
    <w:rsid w:val="00D16A1E"/>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D52AC"/>
  <w15:chartTrackingRefBased/>
  <w15:docId w15:val="{8B2DBEFB-C935-4F3E-A3C7-6C1EB943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373B"/>
  </w:style>
  <w:style w:type="paragraph" w:styleId="Titolo1">
    <w:name w:val="heading 1"/>
    <w:basedOn w:val="Normale"/>
    <w:link w:val="Titolo1Carattere"/>
    <w:uiPriority w:val="9"/>
    <w:qFormat/>
    <w:rsid w:val="005F37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unhideWhenUsed/>
    <w:qFormat/>
    <w:rsid w:val="001B4B8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F373B"/>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5F373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F373B"/>
    <w:rPr>
      <w:b/>
      <w:bCs/>
    </w:rPr>
  </w:style>
  <w:style w:type="character" w:styleId="Collegamentoipertestuale">
    <w:name w:val="Hyperlink"/>
    <w:basedOn w:val="Carpredefinitoparagrafo"/>
    <w:uiPriority w:val="99"/>
    <w:unhideWhenUsed/>
    <w:rsid w:val="005F373B"/>
    <w:rPr>
      <w:color w:val="0000FF"/>
      <w:u w:val="single"/>
    </w:rPr>
  </w:style>
  <w:style w:type="character" w:customStyle="1" w:styleId="Titolo2Carattere">
    <w:name w:val="Titolo 2 Carattere"/>
    <w:basedOn w:val="Carpredefinitoparagrafo"/>
    <w:link w:val="Titolo2"/>
    <w:uiPriority w:val="9"/>
    <w:rsid w:val="001B4B8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icerca.repubblica.it/repubblica/archivio/repubblica/2016/10/16/se-la-morte-non-e-un-abisso-da-vincere56.html?refresh_ce" TargetMode="External"/><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756</Words>
  <Characters>4314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ALBERTO</cp:lastModifiedBy>
  <cp:revision>4</cp:revision>
  <dcterms:created xsi:type="dcterms:W3CDTF">2019-09-10T21:25:00Z</dcterms:created>
  <dcterms:modified xsi:type="dcterms:W3CDTF">2019-09-11T15:54:00Z</dcterms:modified>
</cp:coreProperties>
</file>